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2BB" w:rsidRPr="008352BB" w:rsidRDefault="008352BB" w:rsidP="008352BB">
      <w:pPr>
        <w:spacing w:before="100" w:beforeAutospacing="1" w:after="100" w:afterAutospacing="1" w:line="743" w:lineRule="atLeast"/>
        <w:outlineLvl w:val="0"/>
        <w:rPr>
          <w:rFonts w:ascii="Arial" w:eastAsia="Times New Roman" w:hAnsi="Arial" w:cs="Arial"/>
          <w:b/>
          <w:bCs/>
          <w:color w:val="212121"/>
          <w:spacing w:val="-12"/>
          <w:kern w:val="36"/>
          <w:sz w:val="40"/>
          <w:szCs w:val="40"/>
          <w:lang w:eastAsia="ru-RU"/>
        </w:rPr>
      </w:pPr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40"/>
          <w:szCs w:val="40"/>
          <w:lang w:eastAsia="ru-RU"/>
        </w:rPr>
        <w:t>Нижняя Тавда сегодня</w:t>
      </w:r>
    </w:p>
    <w:p w:rsidR="008352BB" w:rsidRPr="008352BB" w:rsidRDefault="008352BB" w:rsidP="008352BB">
      <w:pPr>
        <w:spacing w:before="100" w:beforeAutospacing="1" w:after="100" w:afterAutospacing="1" w:line="743" w:lineRule="atLeast"/>
        <w:outlineLvl w:val="0"/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</w:pPr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  <w:t xml:space="preserve">До новых встреч, Том </w:t>
      </w:r>
      <w:proofErr w:type="spellStart"/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  <w:t>Сойер</w:t>
      </w:r>
      <w:proofErr w:type="spellEnd"/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  <w:t xml:space="preserve"> </w:t>
      </w:r>
      <w:proofErr w:type="spellStart"/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  <w:t>Фест-Новотроицкое</w:t>
      </w:r>
      <w:proofErr w:type="spellEnd"/>
      <w:r w:rsidRPr="008352BB">
        <w:rPr>
          <w:rFonts w:ascii="Arial" w:eastAsia="Times New Roman" w:hAnsi="Arial" w:cs="Arial"/>
          <w:b/>
          <w:bCs/>
          <w:color w:val="212121"/>
          <w:spacing w:val="-12"/>
          <w:kern w:val="36"/>
          <w:sz w:val="52"/>
          <w:szCs w:val="52"/>
          <w:lang w:eastAsia="ru-RU"/>
        </w:rPr>
        <w:t>!</w:t>
      </w:r>
    </w:p>
    <w:p w:rsidR="008352BB" w:rsidRPr="008352BB" w:rsidRDefault="008352BB" w:rsidP="008352BB">
      <w:pPr>
        <w:pBdr>
          <w:bottom w:val="single" w:sz="6" w:space="0" w:color="CCCCCC"/>
        </w:pBd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-12"/>
          <w:sz w:val="25"/>
          <w:szCs w:val="25"/>
          <w:lang w:eastAsia="ru-RU"/>
        </w:rPr>
      </w:pPr>
      <w:proofErr w:type="spellStart"/>
      <w:r w:rsidRPr="008352BB">
        <w:rPr>
          <w:rFonts w:ascii="Arial" w:eastAsia="Times New Roman" w:hAnsi="Arial" w:cs="Arial"/>
          <w:b/>
          <w:bCs/>
          <w:color w:val="999999"/>
          <w:spacing w:val="-12"/>
          <w:sz w:val="25"/>
          <w:szCs w:val="25"/>
          <w:lang w:eastAsia="ru-RU"/>
        </w:rPr>
        <w:t>От</w:t>
      </w:r>
      <w:hyperlink r:id="rId4" w:history="1">
        <w:r w:rsidRPr="008352BB">
          <w:rPr>
            <w:rFonts w:ascii="Arial" w:eastAsia="Times New Roman" w:hAnsi="Arial" w:cs="Arial"/>
            <w:b/>
            <w:bCs/>
            <w:color w:val="212121"/>
            <w:spacing w:val="-12"/>
            <w:sz w:val="25"/>
            <w:u w:val="single"/>
            <w:lang w:eastAsia="ru-RU"/>
          </w:rPr>
          <w:t>Маргарит</w:t>
        </w:r>
        <w:proofErr w:type="spellEnd"/>
        <w:r w:rsidRPr="008352BB">
          <w:rPr>
            <w:rFonts w:ascii="Arial" w:eastAsia="Times New Roman" w:hAnsi="Arial" w:cs="Arial"/>
            <w:b/>
            <w:bCs/>
            <w:color w:val="212121"/>
            <w:spacing w:val="-12"/>
            <w:sz w:val="25"/>
            <w:u w:val="single"/>
            <w:lang w:eastAsia="ru-RU"/>
          </w:rPr>
          <w:t xml:space="preserve"> </w:t>
        </w:r>
        <w:proofErr w:type="spellStart"/>
        <w:r w:rsidRPr="008352BB">
          <w:rPr>
            <w:rFonts w:ascii="Arial" w:eastAsia="Times New Roman" w:hAnsi="Arial" w:cs="Arial"/>
            <w:b/>
            <w:bCs/>
            <w:color w:val="212121"/>
            <w:spacing w:val="-12"/>
            <w:sz w:val="25"/>
            <w:u w:val="single"/>
            <w:lang w:eastAsia="ru-RU"/>
          </w:rPr>
          <w:t>Пилипосян</w:t>
        </w:r>
        <w:proofErr w:type="spellEnd"/>
      </w:hyperlink>
    </w:p>
    <w:p w:rsidR="008352BB" w:rsidRDefault="008352BB" w:rsidP="00835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lang w:eastAsia="ru-RU"/>
        </w:rPr>
      </w:pPr>
      <w:r w:rsidRPr="008352BB">
        <w:rPr>
          <w:rFonts w:ascii="Arial" w:eastAsia="Times New Roman" w:hAnsi="Arial" w:cs="Arial"/>
          <w:caps/>
          <w:color w:val="333333"/>
          <w:sz w:val="21"/>
          <w:lang w:eastAsia="ru-RU"/>
        </w:rPr>
        <w:t> </w:t>
      </w:r>
      <w:proofErr w:type="gramStart"/>
      <w:r w:rsidRPr="008352BB">
        <w:rPr>
          <w:rFonts w:ascii="Arial" w:eastAsia="Times New Roman" w:hAnsi="Arial" w:cs="Arial"/>
          <w:caps/>
          <w:color w:val="333333"/>
          <w:sz w:val="21"/>
          <w:lang w:eastAsia="ru-RU"/>
        </w:rPr>
        <w:t>АВГ</w:t>
      </w:r>
      <w:proofErr w:type="gramEnd"/>
      <w:r w:rsidRPr="008352BB">
        <w:rPr>
          <w:rFonts w:ascii="Arial" w:eastAsia="Times New Roman" w:hAnsi="Arial" w:cs="Arial"/>
          <w:caps/>
          <w:color w:val="333333"/>
          <w:sz w:val="21"/>
          <w:lang w:eastAsia="ru-RU"/>
        </w:rPr>
        <w:t xml:space="preserve"> 24, 2022</w:t>
      </w:r>
      <w:r w:rsidRPr="008352B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 </w:t>
      </w:r>
      <w:r w:rsidRPr="008352BB">
        <w:rPr>
          <w:rFonts w:ascii="Arial" w:eastAsia="Times New Roman" w:hAnsi="Arial" w:cs="Arial"/>
          <w:color w:val="222222"/>
          <w:sz w:val="28"/>
          <w:lang w:eastAsia="ru-RU"/>
        </w:rPr>
        <w:t> </w:t>
      </w:r>
      <w:hyperlink r:id="rId5" w:history="1">
        <w:r w:rsidRPr="008352BB">
          <w:rPr>
            <w:rFonts w:ascii="Arial" w:eastAsia="Times New Roman" w:hAnsi="Arial" w:cs="Arial"/>
            <w:color w:val="212121"/>
            <w:sz w:val="25"/>
            <w:u w:val="single"/>
            <w:lang w:eastAsia="ru-RU"/>
          </w:rPr>
          <w:t>#</w:t>
        </w:r>
        <w:proofErr w:type="spellStart"/>
        <w:r w:rsidRPr="008352BB">
          <w:rPr>
            <w:rFonts w:ascii="Arial" w:eastAsia="Times New Roman" w:hAnsi="Arial" w:cs="Arial"/>
            <w:color w:val="212121"/>
            <w:sz w:val="25"/>
            <w:u w:val="single"/>
            <w:lang w:eastAsia="ru-RU"/>
          </w:rPr>
          <w:t>Нижнетавдинский</w:t>
        </w:r>
        <w:proofErr w:type="spellEnd"/>
        <w:r w:rsidRPr="008352BB">
          <w:rPr>
            <w:rFonts w:ascii="Arial" w:eastAsia="Times New Roman" w:hAnsi="Arial" w:cs="Arial"/>
            <w:color w:val="212121"/>
            <w:sz w:val="25"/>
            <w:u w:val="single"/>
            <w:lang w:eastAsia="ru-RU"/>
          </w:rPr>
          <w:t xml:space="preserve"> Район</w:t>
        </w:r>
      </w:hyperlink>
      <w:r w:rsidRPr="008352BB">
        <w:rPr>
          <w:rFonts w:ascii="Arial" w:eastAsia="Times New Roman" w:hAnsi="Arial" w:cs="Arial"/>
          <w:color w:val="222222"/>
          <w:sz w:val="28"/>
          <w:lang w:eastAsia="ru-RU"/>
        </w:rPr>
        <w:t>, </w:t>
      </w:r>
      <w:hyperlink r:id="rId6" w:history="1">
        <w:r w:rsidRPr="008352BB">
          <w:rPr>
            <w:rFonts w:ascii="Arial" w:eastAsia="Times New Roman" w:hAnsi="Arial" w:cs="Arial"/>
            <w:color w:val="212121"/>
            <w:sz w:val="25"/>
            <w:u w:val="single"/>
            <w:lang w:eastAsia="ru-RU"/>
          </w:rPr>
          <w:t>#Новотроицкое</w:t>
        </w:r>
      </w:hyperlink>
      <w:r w:rsidRPr="008352BB">
        <w:rPr>
          <w:rFonts w:ascii="Arial" w:eastAsia="Times New Roman" w:hAnsi="Arial" w:cs="Arial"/>
          <w:color w:val="222222"/>
          <w:sz w:val="28"/>
          <w:lang w:eastAsia="ru-RU"/>
        </w:rPr>
        <w:t>, </w:t>
      </w:r>
      <w:hyperlink r:id="rId7" w:history="1">
        <w:r w:rsidRPr="008352BB">
          <w:rPr>
            <w:rFonts w:ascii="Arial" w:eastAsia="Times New Roman" w:hAnsi="Arial" w:cs="Arial"/>
            <w:color w:val="212121"/>
            <w:sz w:val="25"/>
            <w:u w:val="single"/>
            <w:lang w:eastAsia="ru-RU"/>
          </w:rPr>
          <w:t>#Фестиваль</w:t>
        </w:r>
      </w:hyperlink>
    </w:p>
    <w:p w:rsidR="008352BB" w:rsidRPr="008352BB" w:rsidRDefault="008352BB" w:rsidP="00835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8352BB" w:rsidRPr="008352BB" w:rsidRDefault="008352BB" w:rsidP="008352BB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34459" cy="4185368"/>
            <wp:effectExtent l="19050" t="0" r="0" b="0"/>
            <wp:docPr id="1" name="Рисунок 1" descr="https://sp72ru.ru/wp-content/uploads/2022/08/4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72ru.ru/wp-content/uploads/2022/08/4f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73" cy="41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 августа в с</w:t>
      </w:r>
      <w:proofErr w:type="gramStart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.Н</w:t>
      </w:r>
      <w:proofErr w:type="gramEnd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овотроицкое состоялся праздник закрытия фестиваля сохранения исторической среды «Том </w:t>
      </w:r>
      <w:proofErr w:type="spellStart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Сойер</w:t>
      </w:r>
      <w:proofErr w:type="spellEnd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</w:t>
      </w:r>
      <w:proofErr w:type="spellEnd"/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-Новотроицкое». 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Изначально фестиваль зародился в 2015 году в городе Самаре как шанс для тех, кто хочет делать лучше свой город, обратить внимание на ценность исторической среды, объединить активистов в деятельное сообщество.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Новотроицкий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направлен на сохранение деревянного наследия. Он охватит строения, не имеющие особого охранного статуса архитектурного памятника. Первым на средства спонсоров и силами волонтёров обновили дом по улице Советской, 18. Здесь проживает одинокая пенсионерка, ребёнок войны Надежда Михайловна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Распопова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 запланированный объём сезон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покраске деревянных ворот,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 наличников, оконных рам, веранды, ремонтные работы по предотвращению проседания одной стороны дома выполнен. Более месяца волонтеры трудились 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чищали старую краску, наносили грунтовку, красили.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Помимо прочего, принимали участие в творческой площадке, где молодое поколение знакомились с краеведческим портретом территории, приняли участие в празднике-встрече «Жила-была деревня» на месте исчезнувшей деревни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общались с коллегами из с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ерёзовки на праздничных программах, совершили поход в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Иска-Чебакова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посетили знаковое место, предполагаемый стан Ермака.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Волонтёры сохраняют историческое наследие (а именно этим занимается ТСФ, восстанавливая в городах и теперь уже в сёлах, старые деревянные дома). А делаем это не только потому, что это история и не только потому, что эти старые дома — уникальность и отчасти лицо села, но и потому, что это среда, которая формирует человека.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Создавая 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красивое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человек сам становится красивее внутри, напитываясь этой внешней эстетикой. Получается, сохраняя наследие, как часть прошлого, мы в том числе вносим вклад в будуще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своё, и следующих поколений.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Координатор подвел итоги первого сезона, поблагодарил волонтёров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тсф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Всем вручены Дипломы участников и сувениры. А помог в этом предприниматель Иван Волков.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площадке выступил глава Новотроицкого сельского поселения Олег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Ахмеров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своем выступлении отметив, что и в дальнейшем будет поддерживать интересные и социально значимые инициативы в территории. Прозвучали слова благодарности в адрес подростков и молодежи, которые в летний период занимались общественной активностью в селе.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словами благодарности обратилась к организаторам, волонтёрам, гостям хозяйка дома Надежда Михайловна 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Распопова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0995" cy="2156177"/>
            <wp:effectExtent l="19050" t="0" r="0" b="0"/>
            <wp:docPr id="2" name="Рисунок 2" descr="https://sp72ru.ru/wp-content/uploads/2022/08/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72ru.ru/wp-content/uploads/2022/08/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15" cy="21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1261" cy="1927282"/>
            <wp:effectExtent l="19050" t="0" r="0" b="0"/>
            <wp:docPr id="3" name="Рисунок 3" descr="https://sp72ru.ru/wp-content/uploads/2022/08/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72ru.ru/wp-content/uploads/2022/08/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11" cy="19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3148" cy="2167466"/>
            <wp:effectExtent l="19050" t="0" r="2252" b="0"/>
            <wp:docPr id="4" name="Рисунок 4" descr="https://sp72ru.ru/wp-content/uploads/2022/08/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72ru.ru/wp-content/uploads/2022/08/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05" cy="21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5570" cy="3352800"/>
            <wp:effectExtent l="19050" t="0" r="7080" b="0"/>
            <wp:docPr id="5" name="Рисунок 5" descr="https://sp72ru.ru/wp-content/uploads/2022/08/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72ru.ru/wp-content/uploads/2022/08/6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31" cy="33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573" cy="1984480"/>
            <wp:effectExtent l="19050" t="0" r="0" b="0"/>
            <wp:docPr id="6" name="Рисунок 6" descr="https://sp72ru.ru/wp-content/uploads/2022/08/5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72ru.ru/wp-content/uploads/2022/08/5f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53" cy="198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6807" cy="2706081"/>
            <wp:effectExtent l="19050" t="0" r="0" b="0"/>
            <wp:docPr id="7" name="Рисунок 7" descr="https://sp72ru.ru/wp-content/uploads/2022/08/3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72ru.ru/wp-content/uploads/2022/08/3f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24" cy="27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3592" cy="3486799"/>
            <wp:effectExtent l="19050" t="0" r="0" b="0"/>
            <wp:docPr id="8" name="Рисунок 8" descr="https://sp72ru.ru/wp-content/uploads/2022/08/2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72ru.ru/wp-content/uploads/2022/08/2f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22" cy="34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Творческую площадку представили волонтеры культуры из с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ерёзовка, под руководством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культорганизатора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Елены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Коржиковой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Прозвучали песни о деревне, родном крае и порадовали танцевальными номерами.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Каждому артисту концертных программ координатор вручил Дипломы участников ТСФ.</w:t>
      </w: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фестиваль проводился силами волонтёров на средства спонсоров. Слова признательности и благодарности федеральным спонсорам- Компании «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Неомид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 предоставленную краску, ещё одной компании «инкогнито» предоставившую расходные материалы и инструменты,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Ретрознак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омска. Спасибо автономному учреждению «Культура» за музыкальную аппаратуру для организации праздничных программ.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информационным партнёрам, освещающим деятельность ТСФ-НОВОТРОИЦКОЕ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Информационно-издательский центр «Светлый путь», телеканал</w:t>
      </w:r>
      <w:proofErr w:type="gram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»Т</w:t>
      </w:r>
      <w:proofErr w:type="gram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юменское Время», Парламентская газета «Тюменские известия», Тюменская область сегодня, интернет портал «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Mol-portal.ru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информационное агентство «Тюменская линия».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сезон завершён и на площадке </w:t>
      </w:r>
      <w:proofErr w:type="spellStart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тсф</w:t>
      </w:r>
      <w:proofErr w:type="spellEnd"/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угощения, общение и общее веселье.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Инициативная группа будет работать над планами на сезон 2023. Очевидно, что данный объект требует ещё внимания, имеется необходимость в замене кровли дома, а для этого нужны спонсоры. До встречи на площадке ТСФ в следующем году.</w:t>
      </w:r>
    </w:p>
    <w:p w:rsidR="008352BB" w:rsidRPr="008352BB" w:rsidRDefault="008352BB" w:rsidP="008352BB">
      <w:pPr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Александр Рыков</w:t>
      </w:r>
    </w:p>
    <w:p w:rsidR="00A81AD4" w:rsidRPr="008352BB" w:rsidRDefault="00A81AD4">
      <w:pPr>
        <w:rPr>
          <w:sz w:val="28"/>
          <w:szCs w:val="28"/>
        </w:rPr>
      </w:pPr>
    </w:p>
    <w:sectPr w:rsidR="00A81AD4" w:rsidRPr="008352BB" w:rsidSect="00A81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352BB"/>
    <w:rsid w:val="008352BB"/>
    <w:rsid w:val="00A81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AD4"/>
  </w:style>
  <w:style w:type="paragraph" w:styleId="1">
    <w:name w:val="heading 1"/>
    <w:basedOn w:val="a"/>
    <w:link w:val="10"/>
    <w:uiPriority w:val="9"/>
    <w:qFormat/>
    <w:rsid w:val="00835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352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52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352BB"/>
    <w:rPr>
      <w:color w:val="0000FF"/>
      <w:u w:val="single"/>
    </w:rPr>
  </w:style>
  <w:style w:type="character" w:customStyle="1" w:styleId="mg-blog-date">
    <w:name w:val="mg-blog-date"/>
    <w:basedOn w:val="a0"/>
    <w:rsid w:val="008352BB"/>
  </w:style>
  <w:style w:type="character" w:customStyle="1" w:styleId="newsup-tags">
    <w:name w:val="newsup-tags"/>
    <w:basedOn w:val="a0"/>
    <w:rsid w:val="008352BB"/>
  </w:style>
  <w:style w:type="paragraph" w:styleId="a4">
    <w:name w:val="Normal (Web)"/>
    <w:basedOn w:val="a"/>
    <w:uiPriority w:val="99"/>
    <w:semiHidden/>
    <w:unhideWhenUsed/>
    <w:rsid w:val="00835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352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sp72ru.ru/tag/festival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p72ru.ru/tag/novotroickoe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sp72ru.ru/tag/nizhnetavdinskij-rajon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sp72ru.ru/author/editor2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2023-11-05T10:50:00Z</cp:lastPrinted>
  <dcterms:created xsi:type="dcterms:W3CDTF">2023-11-05T10:45:00Z</dcterms:created>
  <dcterms:modified xsi:type="dcterms:W3CDTF">2023-11-05T10:51:00Z</dcterms:modified>
</cp:coreProperties>
</file>