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BB" w:rsidRPr="00D641BB" w:rsidRDefault="00D641BB" w:rsidP="00D641BB">
      <w:pPr>
        <w:shd w:val="clear" w:color="auto" w:fill="FFFFFF"/>
        <w:spacing w:after="375" w:line="630" w:lineRule="atLeast"/>
        <w:jc w:val="center"/>
        <w:outlineLvl w:val="0"/>
        <w:rPr>
          <w:rFonts w:ascii="sansb" w:eastAsia="Times New Roman" w:hAnsi="sansb" w:cs="Times New Roman"/>
          <w:b/>
          <w:color w:val="303030"/>
          <w:spacing w:val="5"/>
          <w:kern w:val="36"/>
          <w:sz w:val="36"/>
          <w:szCs w:val="36"/>
          <w:lang w:eastAsia="ru-RU"/>
        </w:rPr>
      </w:pPr>
      <w:r w:rsidRPr="00D641BB">
        <w:rPr>
          <w:rFonts w:ascii="sansb" w:eastAsia="Times New Roman" w:hAnsi="sansb" w:cs="Times New Roman"/>
          <w:b/>
          <w:color w:val="303030"/>
          <w:spacing w:val="5"/>
          <w:kern w:val="36"/>
          <w:sz w:val="36"/>
          <w:szCs w:val="36"/>
          <w:lang w:eastAsia="ru-RU"/>
        </w:rPr>
        <w:t xml:space="preserve">ИА </w:t>
      </w:r>
      <w:r w:rsidRPr="00D641BB">
        <w:rPr>
          <w:rFonts w:ascii="sansb" w:eastAsia="Times New Roman" w:hAnsi="sansb" w:cs="Times New Roman" w:hint="eastAsia"/>
          <w:b/>
          <w:color w:val="303030"/>
          <w:spacing w:val="5"/>
          <w:kern w:val="36"/>
          <w:sz w:val="36"/>
          <w:szCs w:val="36"/>
          <w:lang w:eastAsia="ru-RU"/>
        </w:rPr>
        <w:t>«</w:t>
      </w:r>
      <w:r w:rsidRPr="00D641BB">
        <w:rPr>
          <w:rFonts w:ascii="sansb" w:eastAsia="Times New Roman" w:hAnsi="sansb" w:cs="Times New Roman"/>
          <w:b/>
          <w:color w:val="303030"/>
          <w:spacing w:val="5"/>
          <w:kern w:val="36"/>
          <w:sz w:val="36"/>
          <w:szCs w:val="36"/>
          <w:lang w:eastAsia="ru-RU"/>
        </w:rPr>
        <w:t>Тюменская линия</w:t>
      </w:r>
      <w:r w:rsidRPr="00D641BB">
        <w:rPr>
          <w:rFonts w:ascii="sansb" w:eastAsia="Times New Roman" w:hAnsi="sansb" w:cs="Times New Roman" w:hint="eastAsia"/>
          <w:b/>
          <w:color w:val="303030"/>
          <w:spacing w:val="5"/>
          <w:kern w:val="36"/>
          <w:sz w:val="36"/>
          <w:szCs w:val="36"/>
          <w:lang w:eastAsia="ru-RU"/>
        </w:rPr>
        <w:t>»</w:t>
      </w:r>
      <w:r w:rsidRPr="00D641BB">
        <w:rPr>
          <w:rFonts w:ascii="sansb" w:eastAsia="Times New Roman" w:hAnsi="sansb" w:cs="Times New Roman"/>
          <w:b/>
          <w:color w:val="303030"/>
          <w:spacing w:val="5"/>
          <w:kern w:val="36"/>
          <w:sz w:val="36"/>
          <w:szCs w:val="36"/>
          <w:lang w:eastAsia="ru-RU"/>
        </w:rPr>
        <w:t xml:space="preserve">  (архив от 17.11.22.)</w:t>
      </w:r>
    </w:p>
    <w:p w:rsidR="00D641BB" w:rsidRPr="00D641BB" w:rsidRDefault="00D641BB" w:rsidP="00D641BB">
      <w:pPr>
        <w:shd w:val="clear" w:color="auto" w:fill="FFFFFF"/>
        <w:spacing w:after="375" w:line="630" w:lineRule="atLeast"/>
        <w:outlineLvl w:val="0"/>
        <w:rPr>
          <w:rFonts w:ascii="sansb" w:eastAsia="Times New Roman" w:hAnsi="sansb" w:cs="Times New Roman"/>
          <w:color w:val="303030"/>
          <w:spacing w:val="5"/>
          <w:kern w:val="36"/>
          <w:sz w:val="45"/>
          <w:szCs w:val="45"/>
          <w:lang w:eastAsia="ru-RU"/>
        </w:rPr>
      </w:pPr>
      <w:r w:rsidRPr="00D641BB">
        <w:rPr>
          <w:rFonts w:ascii="sansb" w:eastAsia="Times New Roman" w:hAnsi="sansb" w:cs="Times New Roman"/>
          <w:color w:val="303030"/>
          <w:spacing w:val="5"/>
          <w:kern w:val="36"/>
          <w:sz w:val="45"/>
          <w:szCs w:val="45"/>
          <w:lang w:eastAsia="ru-RU"/>
        </w:rPr>
        <w:t xml:space="preserve">Истории исчезающих деревень </w:t>
      </w:r>
      <w:proofErr w:type="spellStart"/>
      <w:r w:rsidRPr="00D641BB">
        <w:rPr>
          <w:rFonts w:ascii="sansb" w:eastAsia="Times New Roman" w:hAnsi="sansb" w:cs="Times New Roman"/>
          <w:color w:val="303030"/>
          <w:spacing w:val="5"/>
          <w:kern w:val="36"/>
          <w:sz w:val="45"/>
          <w:szCs w:val="45"/>
          <w:lang w:eastAsia="ru-RU"/>
        </w:rPr>
        <w:t>Нижнетавдинского</w:t>
      </w:r>
      <w:proofErr w:type="spellEnd"/>
      <w:r w:rsidRPr="00D641BB">
        <w:rPr>
          <w:rFonts w:ascii="sansb" w:eastAsia="Times New Roman" w:hAnsi="sansb" w:cs="Times New Roman"/>
          <w:color w:val="303030"/>
          <w:spacing w:val="5"/>
          <w:kern w:val="36"/>
          <w:sz w:val="45"/>
          <w:szCs w:val="45"/>
          <w:lang w:eastAsia="ru-RU"/>
        </w:rPr>
        <w:t xml:space="preserve"> района расскажет проект "Сибирская глубинка"</w:t>
      </w:r>
    </w:p>
    <w:p w:rsidR="00D641BB" w:rsidRPr="00D641BB" w:rsidRDefault="00D641BB" w:rsidP="00D641BB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5"/>
          <w:sz w:val="21"/>
          <w:szCs w:val="21"/>
          <w:lang w:eastAsia="ru-RU"/>
        </w:rPr>
      </w:pPr>
      <w:r w:rsidRPr="00D641BB">
        <w:rPr>
          <w:rFonts w:ascii="Arial" w:eastAsia="Times New Roman" w:hAnsi="Arial" w:cs="Arial"/>
          <w:spacing w:val="5"/>
          <w:sz w:val="21"/>
          <w:szCs w:val="21"/>
          <w:lang w:eastAsia="ru-RU"/>
        </w:rPr>
        <w:t>Общество, </w:t>
      </w:r>
      <w:r w:rsidRPr="00D641BB">
        <w:rPr>
          <w:rFonts w:ascii="Arial" w:eastAsia="Times New Roman" w:hAnsi="Arial" w:cs="Arial"/>
          <w:b/>
          <w:bCs/>
          <w:spacing w:val="5"/>
          <w:sz w:val="21"/>
          <w:lang w:eastAsia="ru-RU"/>
        </w:rPr>
        <w:t>15:49</w:t>
      </w:r>
      <w:r w:rsidRPr="00D641BB">
        <w:rPr>
          <w:rFonts w:ascii="Arial" w:eastAsia="Times New Roman" w:hAnsi="Arial" w:cs="Arial"/>
          <w:spacing w:val="5"/>
          <w:sz w:val="21"/>
          <w:szCs w:val="21"/>
          <w:lang w:eastAsia="ru-RU"/>
        </w:rPr>
        <w:t> 17 ноября 2022</w:t>
      </w:r>
    </w:p>
    <w:p w:rsidR="00D641BB" w:rsidRPr="00D641BB" w:rsidRDefault="00D641BB" w:rsidP="00D641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5"/>
          <w:sz w:val="23"/>
          <w:szCs w:val="23"/>
          <w:lang w:eastAsia="ru-RU"/>
        </w:rPr>
      </w:pPr>
      <w:r w:rsidRPr="00D641BB">
        <w:rPr>
          <w:rFonts w:ascii="Arial" w:eastAsia="Times New Roman" w:hAnsi="Arial" w:cs="Arial"/>
          <w:color w:val="000000"/>
          <w:spacing w:val="5"/>
          <w:sz w:val="23"/>
          <w:szCs w:val="23"/>
          <w:lang w:eastAsia="ru-RU"/>
        </w:rPr>
        <w:t> </w:t>
      </w:r>
    </w:p>
    <w:p w:rsidR="00D641BB" w:rsidRPr="00D641BB" w:rsidRDefault="00D641BB" w:rsidP="00D641BB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spacing w:val="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5"/>
          <w:sz w:val="23"/>
          <w:szCs w:val="23"/>
          <w:lang w:eastAsia="ru-RU"/>
        </w:rPr>
        <w:drawing>
          <wp:inline distT="0" distB="0" distL="0" distR="0">
            <wp:extent cx="6516791" cy="4124325"/>
            <wp:effectExtent l="19050" t="0" r="0" b="0"/>
            <wp:docPr id="1" name="Рисунок 1" descr="Из личного архива А.И. Кузьми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 личного архива А.И. Кузьми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791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1BB">
        <w:rPr>
          <w:rFonts w:ascii="Arial" w:eastAsia="Times New Roman" w:hAnsi="Arial" w:cs="Arial"/>
          <w:spacing w:val="5"/>
          <w:sz w:val="18"/>
          <w:lang w:eastAsia="ru-RU"/>
        </w:rPr>
        <w:t xml:space="preserve">Жители деревни </w:t>
      </w:r>
      <w:proofErr w:type="spellStart"/>
      <w:r w:rsidRPr="00D641BB">
        <w:rPr>
          <w:rFonts w:ascii="Arial" w:eastAsia="Times New Roman" w:hAnsi="Arial" w:cs="Arial"/>
          <w:spacing w:val="5"/>
          <w:sz w:val="18"/>
          <w:lang w:eastAsia="ru-RU"/>
        </w:rPr>
        <w:t>Леознова</w:t>
      </w:r>
      <w:proofErr w:type="spellEnd"/>
      <w:r w:rsidRPr="00D641BB">
        <w:rPr>
          <w:rFonts w:ascii="Arial" w:eastAsia="Times New Roman" w:hAnsi="Arial" w:cs="Arial"/>
          <w:spacing w:val="5"/>
          <w:sz w:val="18"/>
          <w:lang w:eastAsia="ru-RU"/>
        </w:rPr>
        <w:t xml:space="preserve"> | Фото: Из личного архива А.И. Кузьминой</w:t>
      </w:r>
    </w:p>
    <w:p w:rsidR="00D641BB" w:rsidRPr="00D641BB" w:rsidRDefault="00D641BB" w:rsidP="00D641BB">
      <w:pPr>
        <w:shd w:val="clear" w:color="auto" w:fill="FFFFFF"/>
        <w:spacing w:after="375" w:line="390" w:lineRule="atLeast"/>
        <w:rPr>
          <w:rFonts w:ascii="Arial" w:eastAsia="Times New Roman" w:hAnsi="Arial" w:cs="Arial"/>
          <w:spacing w:val="11"/>
          <w:sz w:val="27"/>
          <w:szCs w:val="27"/>
          <w:lang w:eastAsia="ru-RU"/>
        </w:rPr>
      </w:pPr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 xml:space="preserve">Сайт "Сибирская глубинка", посвященный истории и культуре исчезающих населенных пунктов Новотроицкого сельского поселения </w:t>
      </w:r>
      <w:proofErr w:type="spellStart"/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>Нижнетавдинского</w:t>
      </w:r>
      <w:proofErr w:type="spellEnd"/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 xml:space="preserve"> района, запустят в январе 2023 года. Материалы о деревнях соберут волонтеры. Об этом ИА "Тюменская линия" сообщил автор проекта Александр Рыков.</w:t>
      </w:r>
    </w:p>
    <w:p w:rsidR="00D641BB" w:rsidRPr="00D641BB" w:rsidRDefault="00D641BB" w:rsidP="00D641BB">
      <w:pPr>
        <w:shd w:val="clear" w:color="auto" w:fill="FFFFFF"/>
        <w:spacing w:after="375" w:line="390" w:lineRule="atLeast"/>
        <w:rPr>
          <w:rFonts w:ascii="Arial" w:eastAsia="Times New Roman" w:hAnsi="Arial" w:cs="Arial"/>
          <w:spacing w:val="11"/>
          <w:sz w:val="27"/>
          <w:szCs w:val="27"/>
          <w:lang w:eastAsia="ru-RU"/>
        </w:rPr>
      </w:pPr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 xml:space="preserve">"Проект "Сибирская глубинка" направлен на сохранение традиций жизненного уклада и быта сибирской деревни конца XIX — начала XX века. Речь пойдет о Новотроицке, малой деревне </w:t>
      </w:r>
      <w:proofErr w:type="spellStart"/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>Иска-Чебаково</w:t>
      </w:r>
      <w:proofErr w:type="spellEnd"/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 xml:space="preserve">, исчезнувших деревнях </w:t>
      </w:r>
      <w:proofErr w:type="spellStart"/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>Новоникольск</w:t>
      </w:r>
      <w:proofErr w:type="spellEnd"/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 xml:space="preserve">, </w:t>
      </w:r>
      <w:proofErr w:type="gramStart"/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>Отрадное</w:t>
      </w:r>
      <w:proofErr w:type="gramEnd"/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 xml:space="preserve">, Старый </w:t>
      </w:r>
      <w:proofErr w:type="spellStart"/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>Тукман</w:t>
      </w:r>
      <w:proofErr w:type="spellEnd"/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 xml:space="preserve">, Новая Казань, </w:t>
      </w:r>
      <w:proofErr w:type="spellStart"/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>Леознова</w:t>
      </w:r>
      <w:proofErr w:type="spellEnd"/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>. Частично материал собран, впереди - уточнение архивных данных, общение со старожилами, сбор архивных фотографий, предметов крестьянского быта", — рассказал он.</w:t>
      </w:r>
    </w:p>
    <w:p w:rsidR="00D641BB" w:rsidRPr="00D641BB" w:rsidRDefault="00D641BB" w:rsidP="00D641BB">
      <w:pPr>
        <w:shd w:val="clear" w:color="auto" w:fill="FFFFFF"/>
        <w:spacing w:after="375" w:line="390" w:lineRule="atLeast"/>
        <w:rPr>
          <w:rFonts w:ascii="Arial" w:eastAsia="Times New Roman" w:hAnsi="Arial" w:cs="Arial"/>
          <w:spacing w:val="11"/>
          <w:sz w:val="27"/>
          <w:szCs w:val="27"/>
          <w:lang w:eastAsia="ru-RU"/>
        </w:rPr>
      </w:pPr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lastRenderedPageBreak/>
        <w:t>После запуска сайт будет пополняться, полностью проект будет реализован до октября 2023 года. В этом году он стал победителем конкурса социальных и культурных проектов ПАО "</w:t>
      </w:r>
      <w:proofErr w:type="spellStart"/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>Лукойл</w:t>
      </w:r>
      <w:proofErr w:type="spellEnd"/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>" в номинации "Духовность и культура".</w:t>
      </w:r>
    </w:p>
    <w:p w:rsidR="00D641BB" w:rsidRPr="00D641BB" w:rsidRDefault="00D641BB" w:rsidP="00D641BB">
      <w:pPr>
        <w:shd w:val="clear" w:color="auto" w:fill="FFFFFF"/>
        <w:spacing w:after="0" w:line="390" w:lineRule="atLeast"/>
        <w:rPr>
          <w:rFonts w:ascii="Arial" w:eastAsia="Times New Roman" w:hAnsi="Arial" w:cs="Arial"/>
          <w:spacing w:val="11"/>
          <w:sz w:val="27"/>
          <w:szCs w:val="27"/>
          <w:lang w:eastAsia="ru-RU"/>
        </w:rPr>
      </w:pPr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 xml:space="preserve">Напомним, что в селе Новотроицкое </w:t>
      </w:r>
      <w:proofErr w:type="spellStart"/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>Нижнетавдинского</w:t>
      </w:r>
      <w:proofErr w:type="spellEnd"/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 xml:space="preserve"> района волонтеры проекта "Том </w:t>
      </w:r>
      <w:proofErr w:type="spellStart"/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>Сойер</w:t>
      </w:r>
      <w:proofErr w:type="spellEnd"/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 xml:space="preserve"> </w:t>
      </w:r>
      <w:proofErr w:type="spellStart"/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>фест</w:t>
      </w:r>
      <w:proofErr w:type="spellEnd"/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>" </w:t>
      </w:r>
      <w:hyperlink r:id="rId5" w:tgtFrame="_blank" w:history="1">
        <w:r w:rsidRPr="00D641BB">
          <w:rPr>
            <w:rFonts w:ascii="Arial" w:eastAsia="Times New Roman" w:hAnsi="Arial" w:cs="Arial"/>
            <w:spacing w:val="11"/>
            <w:sz w:val="27"/>
            <w:u w:val="single"/>
            <w:lang w:eastAsia="ru-RU"/>
          </w:rPr>
          <w:t>планируют восстановить</w:t>
        </w:r>
      </w:hyperlink>
      <w:r w:rsidRPr="00D641BB">
        <w:rPr>
          <w:rFonts w:ascii="Arial" w:eastAsia="Times New Roman" w:hAnsi="Arial" w:cs="Arial"/>
          <w:spacing w:val="11"/>
          <w:sz w:val="27"/>
          <w:szCs w:val="27"/>
          <w:lang w:eastAsia="ru-RU"/>
        </w:rPr>
        <w:t> двухэтажный деревянный дом начала XX века, к работам приступят весной следующего года. После ремонта на первом этаже откроется музей, где будет воспроизведена обстановка дома сибирского крестьянина, на втором этаже смогут останавливаться с ночевкой туристы.</w:t>
      </w:r>
    </w:p>
    <w:p w:rsidR="00D641BB" w:rsidRPr="00D641BB" w:rsidRDefault="00D641BB" w:rsidP="00D641BB">
      <w:pPr>
        <w:shd w:val="clear" w:color="auto" w:fill="FFFFFF"/>
        <w:spacing w:before="450" w:after="375" w:line="390" w:lineRule="atLeast"/>
        <w:jc w:val="right"/>
        <w:rPr>
          <w:rFonts w:ascii="Arial" w:eastAsia="Times New Roman" w:hAnsi="Arial" w:cs="Arial"/>
          <w:b/>
          <w:bCs/>
          <w:color w:val="585E65"/>
          <w:spacing w:val="11"/>
          <w:sz w:val="27"/>
          <w:szCs w:val="27"/>
          <w:lang w:eastAsia="ru-RU"/>
        </w:rPr>
      </w:pPr>
      <w:r w:rsidRPr="00D641BB">
        <w:rPr>
          <w:rFonts w:ascii="Arial" w:eastAsia="Times New Roman" w:hAnsi="Arial" w:cs="Arial"/>
          <w:b/>
          <w:bCs/>
          <w:spacing w:val="11"/>
          <w:sz w:val="27"/>
          <w:szCs w:val="27"/>
          <w:lang w:eastAsia="ru-RU"/>
        </w:rPr>
        <w:t xml:space="preserve">Влада </w:t>
      </w:r>
      <w:proofErr w:type="spellStart"/>
      <w:r w:rsidRPr="00D641BB">
        <w:rPr>
          <w:rFonts w:ascii="Arial" w:eastAsia="Times New Roman" w:hAnsi="Arial" w:cs="Arial"/>
          <w:b/>
          <w:bCs/>
          <w:spacing w:val="11"/>
          <w:sz w:val="27"/>
          <w:szCs w:val="27"/>
          <w:lang w:eastAsia="ru-RU"/>
        </w:rPr>
        <w:t>Нерадовская</w:t>
      </w:r>
      <w:proofErr w:type="spellEnd"/>
    </w:p>
    <w:p w:rsidR="008C6462" w:rsidRDefault="008C6462"/>
    <w:sectPr w:rsidR="008C6462" w:rsidSect="00D641BB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1BB"/>
    <w:rsid w:val="008C6462"/>
    <w:rsid w:val="00D6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62"/>
  </w:style>
  <w:style w:type="paragraph" w:styleId="1">
    <w:name w:val="heading 1"/>
    <w:basedOn w:val="a"/>
    <w:link w:val="10"/>
    <w:uiPriority w:val="9"/>
    <w:qFormat/>
    <w:rsid w:val="00D64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641BB"/>
    <w:rPr>
      <w:b/>
      <w:bCs/>
    </w:rPr>
  </w:style>
  <w:style w:type="paragraph" w:styleId="a4">
    <w:name w:val="Normal (Web)"/>
    <w:basedOn w:val="a"/>
    <w:uiPriority w:val="99"/>
    <w:semiHidden/>
    <w:unhideWhenUsed/>
    <w:rsid w:val="00D6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41BB"/>
    <w:rPr>
      <w:i/>
      <w:iCs/>
    </w:rPr>
  </w:style>
  <w:style w:type="character" w:styleId="a6">
    <w:name w:val="Hyperlink"/>
    <w:basedOn w:val="a0"/>
    <w:uiPriority w:val="99"/>
    <w:semiHidden/>
    <w:unhideWhenUsed/>
    <w:rsid w:val="00D641BB"/>
    <w:rPr>
      <w:color w:val="0000FF"/>
      <w:u w:val="single"/>
    </w:rPr>
  </w:style>
  <w:style w:type="paragraph" w:customStyle="1" w:styleId="fullnewsautor">
    <w:name w:val="full_news_autor"/>
    <w:basedOn w:val="a"/>
    <w:rsid w:val="00D6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432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9651">
              <w:marLeft w:val="15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-l.ru/332374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2023-12-23T03:53:00Z</dcterms:created>
  <dcterms:modified xsi:type="dcterms:W3CDTF">2023-12-23T03:57:00Z</dcterms:modified>
</cp:coreProperties>
</file>